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993744" w14:textId="77777777" w:rsidR="0057190B" w:rsidRPr="00561936" w:rsidRDefault="00561936" w:rsidP="0056193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1936">
        <w:rPr>
          <w:rFonts w:ascii="Times New Roman" w:hAnsi="Times New Roman" w:cs="Times New Roman"/>
          <w:b/>
          <w:sz w:val="28"/>
          <w:szCs w:val="28"/>
        </w:rPr>
        <w:t>Вооружение мотострелкового отделения</w:t>
      </w:r>
    </w:p>
    <w:p w14:paraId="4FE9F80E" w14:textId="77777777" w:rsidR="0057190B" w:rsidRPr="0057190B" w:rsidRDefault="0057190B">
      <w:pPr>
        <w:rPr>
          <w:rFonts w:ascii="Times New Roman" w:hAnsi="Times New Roman" w:cs="Times New Roman"/>
          <w:sz w:val="28"/>
          <w:szCs w:val="28"/>
        </w:rPr>
      </w:pPr>
    </w:p>
    <w:p w14:paraId="5DDE0E72" w14:textId="77777777" w:rsidR="00561936" w:rsidRPr="00A07046" w:rsidRDefault="00561936" w:rsidP="00561936">
      <w:pPr>
        <w:spacing w:after="0" w:line="360" w:lineRule="auto"/>
        <w:ind w:firstLine="709"/>
        <w:rPr>
          <w:rFonts w:ascii="Times New Roman" w:hAnsi="Times New Roman" w:cs="Times New Roman"/>
          <w:i/>
          <w:sz w:val="28"/>
          <w:szCs w:val="28"/>
        </w:rPr>
      </w:pPr>
      <w:r w:rsidRPr="00A07046">
        <w:rPr>
          <w:rFonts w:ascii="Times New Roman" w:hAnsi="Times New Roman" w:cs="Times New Roman"/>
          <w:i/>
          <w:sz w:val="28"/>
          <w:szCs w:val="28"/>
        </w:rPr>
        <w:t>Вооружение мотострелкового отделения, действующего на БМП:</w:t>
      </w:r>
    </w:p>
    <w:p w14:paraId="2ADD11B1" w14:textId="77777777" w:rsidR="00561936" w:rsidRPr="00A07046" w:rsidRDefault="00561936" w:rsidP="00561936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• ручной пулемёт Калашникова (РПК);</w:t>
      </w:r>
    </w:p>
    <w:p w14:paraId="7DFC8AD0" w14:textId="77777777" w:rsidR="00561936" w:rsidRPr="00A07046" w:rsidRDefault="00561936" w:rsidP="00561936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• ручной противотанковый гранатомёт (РПГ);</w:t>
      </w:r>
    </w:p>
    <w:p w14:paraId="5C6653C2" w14:textId="77777777" w:rsidR="00561936" w:rsidRPr="00A07046" w:rsidRDefault="00561936" w:rsidP="00561936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• автоматы Калашникова (АК);</w:t>
      </w:r>
    </w:p>
    <w:p w14:paraId="5CA81F9A" w14:textId="77777777" w:rsidR="00561936" w:rsidRDefault="00561936" w:rsidP="00561936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• ручные осколочные гранаты (РГ) и ручные кумулятивные противотанковые гранаты (РКГ).</w:t>
      </w:r>
    </w:p>
    <w:p w14:paraId="38D146E4" w14:textId="77777777" w:rsidR="00426E21" w:rsidRDefault="00426E21" w:rsidP="00561936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4F995A8A" w14:textId="77777777" w:rsidR="00426E21" w:rsidRPr="00A07046" w:rsidRDefault="00426E21" w:rsidP="00426E21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A07046">
        <w:rPr>
          <w:rFonts w:ascii="Times New Roman" w:hAnsi="Times New Roman" w:cs="Times New Roman"/>
          <w:b/>
          <w:sz w:val="28"/>
          <w:szCs w:val="28"/>
        </w:rPr>
        <w:t>Назначение и тактико-технические характеристики основных видов стрелкового оружия (АК-74, РПК, РПГ-7В, СВД)</w:t>
      </w:r>
    </w:p>
    <w:p w14:paraId="49334570" w14:textId="77777777" w:rsidR="00426E21" w:rsidRPr="00A07046" w:rsidRDefault="00426E21" w:rsidP="00426E2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4EFBA357" w14:textId="77777777" w:rsidR="00426E21" w:rsidRPr="00A07046" w:rsidRDefault="00426E21" w:rsidP="00426E2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b/>
          <w:sz w:val="28"/>
          <w:szCs w:val="28"/>
        </w:rPr>
        <w:t>Автомат Калашникова</w:t>
      </w:r>
      <w:r w:rsidRPr="00A07046">
        <w:rPr>
          <w:rFonts w:ascii="Times New Roman" w:hAnsi="Times New Roman" w:cs="Times New Roman"/>
          <w:sz w:val="28"/>
          <w:szCs w:val="28"/>
        </w:rPr>
        <w:t xml:space="preserve"> (на примере модели АК-74) – индивидуальное оружие, предназначенное в бою для уничтожения и поражения огневых средств противника.</w:t>
      </w:r>
    </w:p>
    <w:p w14:paraId="26B62FA7" w14:textId="77777777" w:rsidR="00426E21" w:rsidRPr="00A07046" w:rsidRDefault="00426E21" w:rsidP="00426E2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 xml:space="preserve">При стрельбе из АК-74 могут применяться два вида патронов: с обыкновенными и трассирующими пулями. Стрельбу из автомата АК-74 можно вести из разных положений (стоя, с колена, лёжа) из любого места, с которого видны цель и сектор возможного появления противника. </w:t>
      </w:r>
    </w:p>
    <w:p w14:paraId="364ED47D" w14:textId="77777777" w:rsidR="00426E21" w:rsidRPr="00A07046" w:rsidRDefault="00426E21" w:rsidP="00426E2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Стрельба состоит из трёх этапов: изготовка; производство стрельбы; прекращение стрельбы.</w:t>
      </w:r>
    </w:p>
    <w:p w14:paraId="093A8971" w14:textId="77777777" w:rsidR="00426E21" w:rsidRPr="00A07046" w:rsidRDefault="00426E21" w:rsidP="00426E2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Автомат может вести одиночный и автоматический огонь. Автоматический огонь – основной, ведётся сериями по пять выстрелов.</w:t>
      </w:r>
    </w:p>
    <w:p w14:paraId="25B77936" w14:textId="77777777" w:rsidR="00426E21" w:rsidRPr="00A07046" w:rsidRDefault="00426E21" w:rsidP="00426E2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Калибр – 5,45 мм.</w:t>
      </w:r>
    </w:p>
    <w:p w14:paraId="0AB1D933" w14:textId="77777777" w:rsidR="00426E21" w:rsidRPr="00A07046" w:rsidRDefault="00426E21" w:rsidP="00426E2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Прицел – регулируемый, открытый.</w:t>
      </w:r>
    </w:p>
    <w:p w14:paraId="63E61F11" w14:textId="77777777" w:rsidR="00426E21" w:rsidRPr="00A07046" w:rsidRDefault="00426E21" w:rsidP="00426E2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Масса автомата – 3,3 кг (без патронов), 3,6 кг (снаряжённый).</w:t>
      </w:r>
    </w:p>
    <w:p w14:paraId="0E42A918" w14:textId="77777777" w:rsidR="00426E21" w:rsidRPr="00A07046" w:rsidRDefault="00426E21" w:rsidP="00426E2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Вид боепитания – коробчатый секторный магазин на 30 патронов.</w:t>
      </w:r>
    </w:p>
    <w:p w14:paraId="2E5DAFFF" w14:textId="77777777" w:rsidR="006B773A" w:rsidRDefault="00426E21" w:rsidP="00426E2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Прицельная дальность стрельбы – 1000 м.</w:t>
      </w:r>
    </w:p>
    <w:p w14:paraId="5B359EE7" w14:textId="77777777" w:rsidR="007D7DE6" w:rsidRDefault="00426E21" w:rsidP="00426E2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 xml:space="preserve">Скорострельность – примерно 600 выстрелов </w:t>
      </w:r>
      <w:r w:rsidR="006B773A">
        <w:rPr>
          <w:rFonts w:ascii="Times New Roman" w:hAnsi="Times New Roman" w:cs="Times New Roman"/>
          <w:sz w:val="28"/>
          <w:szCs w:val="28"/>
        </w:rPr>
        <w:t>/</w:t>
      </w:r>
      <w:r w:rsidR="007D7DE6">
        <w:rPr>
          <w:rFonts w:ascii="Times New Roman" w:hAnsi="Times New Roman" w:cs="Times New Roman"/>
          <w:sz w:val="28"/>
          <w:szCs w:val="28"/>
        </w:rPr>
        <w:t xml:space="preserve"> мин.</w:t>
      </w:r>
    </w:p>
    <w:p w14:paraId="331DF8E2" w14:textId="77777777" w:rsidR="00426E21" w:rsidRPr="00A07046" w:rsidRDefault="00426E21" w:rsidP="00426E2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lastRenderedPageBreak/>
        <w:t>Максимальная дальность полёта пули – 3150 м.</w:t>
      </w:r>
    </w:p>
    <w:p w14:paraId="1FE1BE56" w14:textId="77777777" w:rsidR="00426E21" w:rsidRDefault="00426E21" w:rsidP="00561936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324FA09E" w14:textId="77777777" w:rsidR="00426E21" w:rsidRPr="00A07046" w:rsidRDefault="00426E21" w:rsidP="00426E2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b/>
          <w:sz w:val="28"/>
          <w:szCs w:val="28"/>
        </w:rPr>
        <w:t>7,62-мм ручной пулемёт Калашникова (РПК)</w:t>
      </w:r>
      <w:r w:rsidRPr="00A07046">
        <w:rPr>
          <w:rFonts w:ascii="Times New Roman" w:hAnsi="Times New Roman" w:cs="Times New Roman"/>
          <w:sz w:val="28"/>
          <w:szCs w:val="28"/>
        </w:rPr>
        <w:t xml:space="preserve"> – ручной пулемёт, созданный на основе автомата АКМ. Зарекомендовал себя как очень эффективное оружие, малогабаритное, простое и удобное в эксплуатации.</w:t>
      </w:r>
    </w:p>
    <w:p w14:paraId="33D189CB" w14:textId="77777777" w:rsidR="00426E21" w:rsidRPr="00A07046" w:rsidRDefault="00426E21" w:rsidP="00426E2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Питание РПК возможно из магазинов обычного автомата Калашникова калибра 7,62 мм, магазинов повышенной ёмкости (40 патронов) либо из барабанных магазинов (75 патронов).</w:t>
      </w:r>
    </w:p>
    <w:p w14:paraId="089FF3A9" w14:textId="77777777" w:rsidR="00426E21" w:rsidRPr="00A07046" w:rsidRDefault="00426E21" w:rsidP="00426E2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Калибр – 7,62 мм.</w:t>
      </w:r>
    </w:p>
    <w:p w14:paraId="7B5355BC" w14:textId="77777777" w:rsidR="00426E21" w:rsidRPr="00A07046" w:rsidRDefault="00426E21" w:rsidP="00426E2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Патрон – 7,62 × 39 мм.</w:t>
      </w:r>
    </w:p>
    <w:p w14:paraId="470D081B" w14:textId="77777777" w:rsidR="00426E21" w:rsidRPr="00A07046" w:rsidRDefault="00426E21" w:rsidP="00426E2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 xml:space="preserve">Прицельная дальность стрельбы </w:t>
      </w:r>
      <w:r w:rsidR="006B773A" w:rsidRPr="00A07046">
        <w:rPr>
          <w:rFonts w:ascii="Times New Roman" w:hAnsi="Times New Roman" w:cs="Times New Roman"/>
          <w:sz w:val="28"/>
          <w:szCs w:val="28"/>
        </w:rPr>
        <w:t>–</w:t>
      </w:r>
      <w:r w:rsidR="006B773A">
        <w:rPr>
          <w:rFonts w:ascii="Times New Roman" w:hAnsi="Times New Roman" w:cs="Times New Roman"/>
          <w:sz w:val="28"/>
          <w:szCs w:val="28"/>
        </w:rPr>
        <w:t xml:space="preserve"> </w:t>
      </w:r>
      <w:r w:rsidRPr="00A07046">
        <w:rPr>
          <w:rFonts w:ascii="Times New Roman" w:hAnsi="Times New Roman" w:cs="Times New Roman"/>
          <w:sz w:val="28"/>
          <w:szCs w:val="28"/>
        </w:rPr>
        <w:t>1000 м.</w:t>
      </w:r>
    </w:p>
    <w:p w14:paraId="59FCC28F" w14:textId="77777777" w:rsidR="00426E21" w:rsidRPr="00A07046" w:rsidRDefault="00426E21" w:rsidP="00426E2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Масса (неснаряжённая) – 4,7 кг.</w:t>
      </w:r>
    </w:p>
    <w:p w14:paraId="50C0BE1E" w14:textId="77777777" w:rsidR="00426E21" w:rsidRPr="00A07046" w:rsidRDefault="00426E21" w:rsidP="00426E2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Ёмкость магазина – 40 патронов.</w:t>
      </w:r>
    </w:p>
    <w:p w14:paraId="0D4A5A65" w14:textId="77777777" w:rsidR="00426E21" w:rsidRPr="00A07046" w:rsidRDefault="00426E21" w:rsidP="00426E2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787A91D4" w14:textId="77777777" w:rsidR="00426E21" w:rsidRPr="00A07046" w:rsidRDefault="00426E21" w:rsidP="00426E2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b/>
          <w:sz w:val="28"/>
          <w:szCs w:val="28"/>
        </w:rPr>
        <w:t>Ручной противотанковый гранатомёт (РПГ-7В)</w:t>
      </w:r>
      <w:r w:rsidRPr="00A07046">
        <w:rPr>
          <w:rFonts w:ascii="Times New Roman" w:hAnsi="Times New Roman" w:cs="Times New Roman"/>
          <w:sz w:val="28"/>
          <w:szCs w:val="28"/>
        </w:rPr>
        <w:t xml:space="preserve"> предназначен для борьбы с танками, самоходно-артиллерийскими установками и другими бронированными средствами противника. Кроме того, он может быть использован для уничтожения живой силы противника, находящейся в л</w:t>
      </w:r>
      <w:r w:rsidR="006B773A">
        <w:rPr>
          <w:rFonts w:ascii="Times New Roman" w:hAnsi="Times New Roman" w:cs="Times New Roman"/>
          <w:sz w:val="28"/>
          <w:szCs w:val="28"/>
        </w:rPr>
        <w:t>ё</w:t>
      </w:r>
      <w:r w:rsidRPr="00A07046">
        <w:rPr>
          <w:rFonts w:ascii="Times New Roman" w:hAnsi="Times New Roman" w:cs="Times New Roman"/>
          <w:sz w:val="28"/>
          <w:szCs w:val="28"/>
        </w:rPr>
        <w:t>гких полевых укрытиях, а также в сооружениях городского типа.</w:t>
      </w:r>
    </w:p>
    <w:p w14:paraId="11397A9D" w14:textId="77777777" w:rsidR="00426E21" w:rsidRPr="00A07046" w:rsidRDefault="007D7DE6" w:rsidP="00426E2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Калибр</w:t>
      </w:r>
      <w:r w:rsidR="00426E21" w:rsidRPr="00A07046">
        <w:rPr>
          <w:rFonts w:ascii="Times New Roman" w:hAnsi="Times New Roman" w:cs="Times New Roman"/>
          <w:sz w:val="28"/>
          <w:szCs w:val="28"/>
        </w:rPr>
        <w:t xml:space="preserve"> – 40,0</w:t>
      </w:r>
      <w:r>
        <w:rPr>
          <w:rFonts w:ascii="Times New Roman" w:hAnsi="Times New Roman" w:cs="Times New Roman"/>
          <w:sz w:val="28"/>
          <w:szCs w:val="28"/>
        </w:rPr>
        <w:t xml:space="preserve"> мм</w:t>
      </w:r>
      <w:r w:rsidR="00426E21" w:rsidRPr="00A07046">
        <w:rPr>
          <w:rFonts w:ascii="Times New Roman" w:hAnsi="Times New Roman" w:cs="Times New Roman"/>
          <w:sz w:val="28"/>
          <w:szCs w:val="28"/>
        </w:rPr>
        <w:t>.</w:t>
      </w:r>
    </w:p>
    <w:p w14:paraId="6521919B" w14:textId="77777777" w:rsidR="00426E21" w:rsidRPr="00A07046" w:rsidRDefault="007D7DE6" w:rsidP="00426E2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Масса</w:t>
      </w:r>
      <w:r w:rsidR="00426E21" w:rsidRPr="00A07046">
        <w:rPr>
          <w:rFonts w:ascii="Times New Roman" w:hAnsi="Times New Roman" w:cs="Times New Roman"/>
          <w:sz w:val="28"/>
          <w:szCs w:val="28"/>
        </w:rPr>
        <w:t xml:space="preserve"> – 6,3/6,7</w:t>
      </w:r>
      <w:r>
        <w:rPr>
          <w:rFonts w:ascii="Times New Roman" w:hAnsi="Times New Roman" w:cs="Times New Roman"/>
          <w:sz w:val="28"/>
          <w:szCs w:val="28"/>
        </w:rPr>
        <w:t xml:space="preserve"> кг</w:t>
      </w:r>
      <w:r w:rsidR="00426E21" w:rsidRPr="00A07046">
        <w:rPr>
          <w:rFonts w:ascii="Times New Roman" w:hAnsi="Times New Roman" w:cs="Times New Roman"/>
          <w:sz w:val="28"/>
          <w:szCs w:val="28"/>
        </w:rPr>
        <w:t>.</w:t>
      </w:r>
    </w:p>
    <w:p w14:paraId="53DBC677" w14:textId="77777777" w:rsidR="00426E21" w:rsidRPr="00A07046" w:rsidRDefault="007D7DE6" w:rsidP="00426E2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Начальная скорость гранаты</w:t>
      </w:r>
      <w:r w:rsidR="00426E21" w:rsidRPr="00A07046">
        <w:rPr>
          <w:rFonts w:ascii="Times New Roman" w:hAnsi="Times New Roman" w:cs="Times New Roman"/>
          <w:sz w:val="28"/>
          <w:szCs w:val="28"/>
        </w:rPr>
        <w:t xml:space="preserve"> – 140</w:t>
      </w:r>
      <w:r>
        <w:rPr>
          <w:rFonts w:ascii="Times New Roman" w:hAnsi="Times New Roman" w:cs="Times New Roman"/>
          <w:sz w:val="28"/>
          <w:szCs w:val="28"/>
        </w:rPr>
        <w:t xml:space="preserve"> м/с</w:t>
      </w:r>
      <w:r w:rsidR="00426E21" w:rsidRPr="00A07046">
        <w:rPr>
          <w:rFonts w:ascii="Times New Roman" w:hAnsi="Times New Roman" w:cs="Times New Roman"/>
          <w:sz w:val="28"/>
          <w:szCs w:val="28"/>
        </w:rPr>
        <w:t>.</w:t>
      </w:r>
    </w:p>
    <w:p w14:paraId="3159B74C" w14:textId="77777777" w:rsidR="00426E21" w:rsidRPr="00A07046" w:rsidRDefault="00426E21" w:rsidP="00426E2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Прицельная дальность стрельбы, м – 300–500</w:t>
      </w:r>
      <w:r w:rsidR="007D7DE6">
        <w:rPr>
          <w:rFonts w:ascii="Times New Roman" w:hAnsi="Times New Roman" w:cs="Times New Roman"/>
          <w:sz w:val="28"/>
          <w:szCs w:val="28"/>
        </w:rPr>
        <w:t xml:space="preserve"> м</w:t>
      </w:r>
      <w:r w:rsidRPr="00A07046">
        <w:rPr>
          <w:rFonts w:ascii="Times New Roman" w:hAnsi="Times New Roman" w:cs="Times New Roman"/>
          <w:sz w:val="28"/>
          <w:szCs w:val="28"/>
        </w:rPr>
        <w:t>.</w:t>
      </w:r>
    </w:p>
    <w:p w14:paraId="59D99FF2" w14:textId="77777777" w:rsidR="00426E21" w:rsidRPr="00A07046" w:rsidRDefault="007D7DE6" w:rsidP="00426E2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Бронепробиваемость</w:t>
      </w:r>
      <w:proofErr w:type="spellEnd"/>
      <w:r w:rsidR="00426E21" w:rsidRPr="00A07046">
        <w:rPr>
          <w:rFonts w:ascii="Times New Roman" w:hAnsi="Times New Roman" w:cs="Times New Roman"/>
          <w:sz w:val="28"/>
          <w:szCs w:val="28"/>
        </w:rPr>
        <w:t xml:space="preserve"> – 300…600</w:t>
      </w:r>
      <w:r>
        <w:rPr>
          <w:rFonts w:ascii="Times New Roman" w:hAnsi="Times New Roman" w:cs="Times New Roman"/>
          <w:sz w:val="28"/>
          <w:szCs w:val="28"/>
        </w:rPr>
        <w:t xml:space="preserve"> мм</w:t>
      </w:r>
      <w:r w:rsidR="00426E21" w:rsidRPr="00A07046">
        <w:rPr>
          <w:rFonts w:ascii="Times New Roman" w:hAnsi="Times New Roman" w:cs="Times New Roman"/>
          <w:sz w:val="28"/>
          <w:szCs w:val="28"/>
        </w:rPr>
        <w:t>.</w:t>
      </w:r>
    </w:p>
    <w:p w14:paraId="0CD9EFBE" w14:textId="77777777" w:rsidR="00426E21" w:rsidRPr="00A07046" w:rsidRDefault="00426E21" w:rsidP="00426E2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1FCF03EC" w14:textId="77777777" w:rsidR="00426E21" w:rsidRPr="00A07046" w:rsidRDefault="00426E21" w:rsidP="00426E2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b/>
          <w:sz w:val="28"/>
          <w:szCs w:val="28"/>
        </w:rPr>
        <w:t>Снайперская винтовка Драгунова</w:t>
      </w:r>
      <w:r w:rsidRPr="00A07046">
        <w:rPr>
          <w:rFonts w:ascii="Times New Roman" w:hAnsi="Times New Roman" w:cs="Times New Roman"/>
          <w:sz w:val="28"/>
          <w:szCs w:val="28"/>
        </w:rPr>
        <w:t xml:space="preserve"> – самозарядное снайперское оружие мотострелковых и других подразделений Вооружённых сил России.</w:t>
      </w:r>
    </w:p>
    <w:p w14:paraId="63D63B8A" w14:textId="77777777" w:rsidR="00426E21" w:rsidRPr="00A07046" w:rsidRDefault="00426E21" w:rsidP="00426E2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СВД предназначена для поражения личного состава и небронированных целей противника на дальностях до 800 м.</w:t>
      </w:r>
    </w:p>
    <w:p w14:paraId="2CB70FED" w14:textId="77777777" w:rsidR="00426E21" w:rsidRPr="00A07046" w:rsidRDefault="00426E21" w:rsidP="00426E2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lastRenderedPageBreak/>
        <w:t>Винтовку отличает надёжная газоотводная автоматика с коротким ходом газового поршня и наличием газового регулятора.</w:t>
      </w:r>
    </w:p>
    <w:p w14:paraId="05EAB511" w14:textId="77777777" w:rsidR="00426E21" w:rsidRPr="00A07046" w:rsidRDefault="00426E21" w:rsidP="00426E2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Калибр, мм – 7,62.</w:t>
      </w:r>
    </w:p>
    <w:p w14:paraId="183108F9" w14:textId="77777777" w:rsidR="00426E21" w:rsidRPr="00A07046" w:rsidRDefault="00426E21" w:rsidP="00426E2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Масса, кг – 4,3.</w:t>
      </w:r>
    </w:p>
    <w:p w14:paraId="2C31E9FC" w14:textId="77777777" w:rsidR="00426E21" w:rsidRPr="00A07046" w:rsidRDefault="00426E21" w:rsidP="00426E2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Принципы работы – поворотный затвор, отвод пороховых газов.</w:t>
      </w:r>
    </w:p>
    <w:p w14:paraId="11EA44DD" w14:textId="77777777" w:rsidR="00426E21" w:rsidRPr="00A07046" w:rsidRDefault="00426E21" w:rsidP="00426E2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Скорострельность, выстрелов/мин – 30 (боевая).</w:t>
      </w:r>
    </w:p>
    <w:p w14:paraId="63607D5E" w14:textId="77777777" w:rsidR="00426E21" w:rsidRPr="00A07046" w:rsidRDefault="00426E21" w:rsidP="00426E21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Начальная скорость пули, м/с – 830.</w:t>
      </w:r>
    </w:p>
    <w:p w14:paraId="07B66A00" w14:textId="77777777" w:rsidR="00426E21" w:rsidRPr="00A07046" w:rsidRDefault="00426E21" w:rsidP="00426E21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14:paraId="7C0D3639" w14:textId="77777777" w:rsidR="00426E21" w:rsidRPr="00A07046" w:rsidRDefault="00426E21" w:rsidP="00426E21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A07046">
        <w:rPr>
          <w:rFonts w:ascii="Times New Roman" w:hAnsi="Times New Roman" w:cs="Times New Roman"/>
          <w:b/>
          <w:sz w:val="28"/>
          <w:szCs w:val="28"/>
        </w:rPr>
        <w:t>Назначение и тактико-технические характеристики основных видов ручных гранат (РГД-5, Ф-1, РГО, РГН)</w:t>
      </w:r>
    </w:p>
    <w:p w14:paraId="21E619B3" w14:textId="77777777" w:rsidR="00426E21" w:rsidRPr="00A07046" w:rsidRDefault="00426E21" w:rsidP="00426E2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1374BE93" w14:textId="77777777" w:rsidR="00426E21" w:rsidRPr="00A07046" w:rsidRDefault="00426E21" w:rsidP="00426E2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b/>
          <w:sz w:val="28"/>
          <w:szCs w:val="28"/>
        </w:rPr>
        <w:t>Ручная осколочная граната Ф-1</w:t>
      </w:r>
      <w:r w:rsidRPr="00A07046">
        <w:rPr>
          <w:rFonts w:ascii="Times New Roman" w:hAnsi="Times New Roman" w:cs="Times New Roman"/>
          <w:sz w:val="28"/>
          <w:szCs w:val="28"/>
        </w:rPr>
        <w:t xml:space="preserve"> </w:t>
      </w:r>
      <w:r w:rsidRPr="00A07046">
        <w:rPr>
          <w:rFonts w:ascii="Times New Roman" w:hAnsi="Times New Roman" w:cs="Times New Roman"/>
          <w:i/>
          <w:sz w:val="28"/>
          <w:szCs w:val="28"/>
        </w:rPr>
        <w:t>(оборонительная)</w:t>
      </w:r>
      <w:r w:rsidRPr="00A07046">
        <w:rPr>
          <w:rFonts w:ascii="Times New Roman" w:hAnsi="Times New Roman" w:cs="Times New Roman"/>
          <w:sz w:val="28"/>
          <w:szCs w:val="28"/>
        </w:rPr>
        <w:t xml:space="preserve"> предназначена для поражения живой силы противника в обороне и наступлении. Метать гранату можно из различных положений, но только из-за надёжного укрытия или из бронетехники, поэтому условно граната обозначается как «оборонительная».</w:t>
      </w:r>
    </w:p>
    <w:p w14:paraId="00BFB904" w14:textId="77777777" w:rsidR="00426E21" w:rsidRPr="00A07046" w:rsidRDefault="00426E21" w:rsidP="00426E2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Корпус гранаты при разрыве даёт до 3000 крупных тяжёлых осколков, начальная скорость разлёта осколков – около 730 м/с.</w:t>
      </w:r>
    </w:p>
    <w:p w14:paraId="562976FD" w14:textId="77777777" w:rsidR="00426E21" w:rsidRPr="00A07046" w:rsidRDefault="00426E21" w:rsidP="00426E2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Образование убойных осколков составляет около 40 % массы корпуса, остальные осколки попросту распыляются. Площадь разлёта осколков – 75–82 м</w:t>
      </w:r>
      <w:r w:rsidRPr="00A07046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A07046">
        <w:rPr>
          <w:rFonts w:ascii="Times New Roman" w:hAnsi="Times New Roman" w:cs="Times New Roman"/>
          <w:sz w:val="28"/>
          <w:szCs w:val="28"/>
        </w:rPr>
        <w:t>.</w:t>
      </w:r>
    </w:p>
    <w:p w14:paraId="0FC6AC05" w14:textId="77777777" w:rsidR="00426E21" w:rsidRPr="00A07046" w:rsidRDefault="00426E21" w:rsidP="00426E2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Граната имеет чугунный корпус. Продольные и поперечные борозды на корпусе служат для удобного обхвата рукой при броске.</w:t>
      </w:r>
    </w:p>
    <w:p w14:paraId="53C1EE2B" w14:textId="77777777" w:rsidR="00426E21" w:rsidRPr="00A07046" w:rsidRDefault="00426E21" w:rsidP="00426E2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В верхней части корпуса имеется нарезное отверстие для ввинчивания запала. Отверстие закрыто ввёрнутой пластмассовой пробкой при хранении, транспортировании и переноске гранаты.</w:t>
      </w:r>
    </w:p>
    <w:p w14:paraId="51DAC3DB" w14:textId="77777777" w:rsidR="00426E21" w:rsidRPr="00A07046" w:rsidRDefault="00426E21" w:rsidP="00426E2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Корпус заполняет разрывной заряд, который служит для разрыва гранаты на осколки. Для воспламенения разрывного заряда гранаты предназначается запал гранаты.</w:t>
      </w:r>
    </w:p>
    <w:p w14:paraId="50989966" w14:textId="77777777" w:rsidR="00426E21" w:rsidRPr="00A07046" w:rsidRDefault="00426E21" w:rsidP="00426E2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lastRenderedPageBreak/>
        <w:t>Взрыв ручной осколочной гранаты происходит через 3,2–4,2 с после броска.</w:t>
      </w:r>
    </w:p>
    <w:p w14:paraId="0941CD07" w14:textId="77777777" w:rsidR="00426E21" w:rsidRPr="00A07046" w:rsidRDefault="00426E21" w:rsidP="00426E2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Гранаты взрываются безотказно не только после встречи с твёрдой поверхностью, но и при падении в грязь, снег, воду и т. п.</w:t>
      </w:r>
    </w:p>
    <w:p w14:paraId="3C633965" w14:textId="77777777" w:rsidR="00426E21" w:rsidRPr="00A07046" w:rsidRDefault="00426E21" w:rsidP="00426E2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Масса гранаты – 600 г.</w:t>
      </w:r>
    </w:p>
    <w:p w14:paraId="459DA5D7" w14:textId="77777777" w:rsidR="00426E21" w:rsidRPr="00A07046" w:rsidRDefault="00426E21" w:rsidP="00426E2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Дальность броска – 35–45 м.</w:t>
      </w:r>
    </w:p>
    <w:p w14:paraId="4BF01441" w14:textId="77777777" w:rsidR="00B9661A" w:rsidRDefault="00426E21" w:rsidP="00426E2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Время замедления запала –</w:t>
      </w:r>
      <w:r w:rsidR="00B9661A">
        <w:rPr>
          <w:rFonts w:ascii="Times New Roman" w:hAnsi="Times New Roman" w:cs="Times New Roman"/>
          <w:sz w:val="28"/>
          <w:szCs w:val="28"/>
        </w:rPr>
        <w:t xml:space="preserve"> </w:t>
      </w:r>
      <w:r w:rsidRPr="00A07046">
        <w:rPr>
          <w:rFonts w:ascii="Times New Roman" w:hAnsi="Times New Roman" w:cs="Times New Roman"/>
          <w:sz w:val="28"/>
          <w:szCs w:val="28"/>
        </w:rPr>
        <w:t>3,2–4,2 с.</w:t>
      </w:r>
    </w:p>
    <w:p w14:paraId="5445D1B6" w14:textId="77777777" w:rsidR="00426E21" w:rsidRPr="00A07046" w:rsidRDefault="00426E21" w:rsidP="00426E2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Расчётный радиус поражения осколками – 200 м.</w:t>
      </w:r>
    </w:p>
    <w:p w14:paraId="158B13A1" w14:textId="77777777" w:rsidR="00426E21" w:rsidRPr="00A07046" w:rsidRDefault="00426E21" w:rsidP="00426E2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137CB92B" w14:textId="77777777" w:rsidR="00426E21" w:rsidRPr="00A07046" w:rsidRDefault="00426E21" w:rsidP="00426E2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b/>
          <w:sz w:val="28"/>
          <w:szCs w:val="28"/>
        </w:rPr>
        <w:t>Ручная осколочная граната РГД-5</w:t>
      </w:r>
      <w:r w:rsidRPr="00A07046">
        <w:rPr>
          <w:rFonts w:ascii="Times New Roman" w:hAnsi="Times New Roman" w:cs="Times New Roman"/>
          <w:sz w:val="28"/>
          <w:szCs w:val="28"/>
        </w:rPr>
        <w:t xml:space="preserve"> используется в наступлении и в обороне.</w:t>
      </w:r>
    </w:p>
    <w:p w14:paraId="32D86A82" w14:textId="77777777" w:rsidR="00426E21" w:rsidRPr="00A07046" w:rsidRDefault="00426E21" w:rsidP="00426E2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Дальность броска во многом зависит от физических качеств бросающего её военнослужащего и в среднем составляет 40–50 м. Дальность разлёта осколков составляет 15–25 м. Во время атаки военнослужащий может бросить её подальше впереди себя, не опасаясь быть поражённым осколками собственной гранаты.</w:t>
      </w:r>
    </w:p>
    <w:p w14:paraId="337AC66F" w14:textId="77777777" w:rsidR="00426E21" w:rsidRPr="00A07046" w:rsidRDefault="00426E21" w:rsidP="00426E2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Метание гранаты производится из различных положений при действиях в пешем порядке и на бронетехнике (автомобиле).</w:t>
      </w:r>
    </w:p>
    <w:p w14:paraId="081B5590" w14:textId="77777777" w:rsidR="00426E21" w:rsidRPr="00A07046" w:rsidRDefault="00426E21" w:rsidP="00426E2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Граната РГД-5 состоит из корпуса с трубкой для запала, разрывного заряда и запала.</w:t>
      </w:r>
    </w:p>
    <w:p w14:paraId="1BAE227F" w14:textId="77777777" w:rsidR="00426E21" w:rsidRPr="00A07046" w:rsidRDefault="00426E21" w:rsidP="00426E2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i/>
          <w:sz w:val="28"/>
          <w:szCs w:val="28"/>
        </w:rPr>
        <w:t>Верхняя часть корпуса гранаты</w:t>
      </w:r>
      <w:r w:rsidRPr="00A07046">
        <w:rPr>
          <w:rFonts w:ascii="Times New Roman" w:hAnsi="Times New Roman" w:cs="Times New Roman"/>
          <w:sz w:val="28"/>
          <w:szCs w:val="28"/>
        </w:rPr>
        <w:t xml:space="preserve"> состоит из колпака (внешней оболочки) и вкладыша колпака. С помощью манжеты к верхней части корпуса присоединяется трубка для запала. Трубка служит для присоединения запала к гранате и для герметизации разрывного заряда в корпусе.</w:t>
      </w:r>
    </w:p>
    <w:p w14:paraId="026E29EC" w14:textId="77777777" w:rsidR="00426E21" w:rsidRPr="00A07046" w:rsidRDefault="00426E21" w:rsidP="00426E2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i/>
          <w:sz w:val="28"/>
          <w:szCs w:val="28"/>
        </w:rPr>
        <w:t>Нижняя часть корпуса гранаты</w:t>
      </w:r>
      <w:r w:rsidRPr="00A07046">
        <w:rPr>
          <w:rFonts w:ascii="Times New Roman" w:hAnsi="Times New Roman" w:cs="Times New Roman"/>
          <w:sz w:val="28"/>
          <w:szCs w:val="28"/>
        </w:rPr>
        <w:t xml:space="preserve"> состоит из поддона (внешней оболочки) и вкладыша к нему. Корпус заполняет разрывной заряд, который служит для разрыва гранаты на осколки.</w:t>
      </w:r>
    </w:p>
    <w:p w14:paraId="574AF6A9" w14:textId="77777777" w:rsidR="00426E21" w:rsidRPr="00A07046" w:rsidRDefault="00426E21" w:rsidP="00426E2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lastRenderedPageBreak/>
        <w:t>Взрыв гранаты РГД-5 безотказно происходит при падении в грязь, снег, воду и т. п.</w:t>
      </w:r>
    </w:p>
    <w:p w14:paraId="71E58683" w14:textId="77777777" w:rsidR="00466DB6" w:rsidRDefault="00426E21" w:rsidP="00426E2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Масса гранаты – 310 г.</w:t>
      </w:r>
    </w:p>
    <w:p w14:paraId="0D664D9F" w14:textId="77777777" w:rsidR="00426E21" w:rsidRPr="00A07046" w:rsidRDefault="00426E21" w:rsidP="00426E2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Прицельная дальность – 40–50 м.</w:t>
      </w:r>
    </w:p>
    <w:p w14:paraId="28BC9452" w14:textId="77777777" w:rsidR="002C073E" w:rsidRDefault="00426E21" w:rsidP="00426E2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Время горения замедлителя запала – 3,2–4,2 с.</w:t>
      </w:r>
    </w:p>
    <w:p w14:paraId="6592D32C" w14:textId="77777777" w:rsidR="00426E21" w:rsidRPr="00A07046" w:rsidRDefault="00426E21" w:rsidP="00426E2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Расчётный радиус поражения осколками – 25 м.</w:t>
      </w:r>
    </w:p>
    <w:p w14:paraId="4CBC2077" w14:textId="77777777" w:rsidR="00426E21" w:rsidRPr="00A07046" w:rsidRDefault="00426E21" w:rsidP="00426E2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68365B21" w14:textId="77777777" w:rsidR="00426E21" w:rsidRPr="00A07046" w:rsidRDefault="00426E21" w:rsidP="00426E2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b/>
          <w:sz w:val="28"/>
          <w:szCs w:val="28"/>
        </w:rPr>
        <w:t>РГО – ручная противопехотная оборонительная ударно-дистанционная граната.</w:t>
      </w:r>
      <w:r w:rsidRPr="00A07046">
        <w:rPr>
          <w:rFonts w:ascii="Times New Roman" w:hAnsi="Times New Roman" w:cs="Times New Roman"/>
          <w:sz w:val="28"/>
          <w:szCs w:val="28"/>
        </w:rPr>
        <w:t xml:space="preserve"> Граната предназначена для поражения живой силы в оборонительном бою. К цели граната доставляется только за счёт броска рукой солдата. Радиус поражения осколками гранаты – 50 м, радиус возможного поражения – 100 м. По ТТХ в целом аналогична гранате Ф-1, но отличается от неё применением комбинированного ударно-дистанционного взрывателя.</w:t>
      </w:r>
    </w:p>
    <w:p w14:paraId="08530265" w14:textId="77777777" w:rsidR="00426E21" w:rsidRPr="00A07046" w:rsidRDefault="00426E21" w:rsidP="00426E2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Взрыв гранаты происходит при её соударении с твёрдой поверхностью. Взрыватель гранаты срабатывает вне зависимости от наклона поверхности или положения гранаты. Взрыватель становится на боевой взвод через 1,3</w:t>
      </w:r>
      <w:r w:rsidR="00466DB6">
        <w:rPr>
          <w:rFonts w:ascii="Times New Roman" w:hAnsi="Times New Roman" w:cs="Times New Roman"/>
          <w:sz w:val="28"/>
          <w:szCs w:val="28"/>
        </w:rPr>
        <w:t xml:space="preserve"> </w:t>
      </w:r>
      <w:r w:rsidRPr="00A07046">
        <w:rPr>
          <w:rFonts w:ascii="Times New Roman" w:hAnsi="Times New Roman" w:cs="Times New Roman"/>
          <w:sz w:val="28"/>
          <w:szCs w:val="28"/>
        </w:rPr>
        <w:t xml:space="preserve">–1,8 с </w:t>
      </w:r>
      <w:proofErr w:type="spellStart"/>
      <w:r w:rsidRPr="00A07046">
        <w:rPr>
          <w:rFonts w:ascii="Times New Roman" w:hAnsi="Times New Roman" w:cs="Times New Roman"/>
          <w:sz w:val="28"/>
          <w:szCs w:val="28"/>
        </w:rPr>
        <w:t>с</w:t>
      </w:r>
      <w:proofErr w:type="spellEnd"/>
      <w:r w:rsidRPr="00A07046">
        <w:rPr>
          <w:rFonts w:ascii="Times New Roman" w:hAnsi="Times New Roman" w:cs="Times New Roman"/>
          <w:sz w:val="28"/>
          <w:szCs w:val="28"/>
        </w:rPr>
        <w:t xml:space="preserve"> момента отпускания предохранительного рычага (броска гранаты), что исключает возможность её мгновенного взрыва при случайной встрече с препятствием на небольшом удалении от метающего. Если взрыв гранаты не произош</w:t>
      </w:r>
      <w:r w:rsidR="00466DB6">
        <w:rPr>
          <w:rFonts w:ascii="Times New Roman" w:hAnsi="Times New Roman" w:cs="Times New Roman"/>
          <w:sz w:val="28"/>
          <w:szCs w:val="28"/>
        </w:rPr>
        <w:t>ё</w:t>
      </w:r>
      <w:r w:rsidRPr="00A07046">
        <w:rPr>
          <w:rFonts w:ascii="Times New Roman" w:hAnsi="Times New Roman" w:cs="Times New Roman"/>
          <w:sz w:val="28"/>
          <w:szCs w:val="28"/>
        </w:rPr>
        <w:t xml:space="preserve">л от взрывателя ударного действия, то через 3,2–4,2 с </w:t>
      </w:r>
      <w:proofErr w:type="spellStart"/>
      <w:r w:rsidRPr="00A07046">
        <w:rPr>
          <w:rFonts w:ascii="Times New Roman" w:hAnsi="Times New Roman" w:cs="Times New Roman"/>
          <w:sz w:val="28"/>
          <w:szCs w:val="28"/>
        </w:rPr>
        <w:t>с</w:t>
      </w:r>
      <w:proofErr w:type="spellEnd"/>
      <w:r w:rsidRPr="00A07046">
        <w:rPr>
          <w:rFonts w:ascii="Times New Roman" w:hAnsi="Times New Roman" w:cs="Times New Roman"/>
          <w:sz w:val="28"/>
          <w:szCs w:val="28"/>
        </w:rPr>
        <w:t xml:space="preserve"> момента отпускания предохранительного рычага происходит самоликвидация гранаты подрывом. </w:t>
      </w:r>
    </w:p>
    <w:p w14:paraId="738F8467" w14:textId="77777777" w:rsidR="00426E21" w:rsidRPr="00A07046" w:rsidRDefault="00426E21" w:rsidP="00426E2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Боевая граната окрашивается в оливково-сероватый цвет. Учебно-имитационная граната окрашивается в чёрный цвет.</w:t>
      </w:r>
    </w:p>
    <w:p w14:paraId="63D74798" w14:textId="77777777" w:rsidR="00426E21" w:rsidRPr="00A07046" w:rsidRDefault="00426E21" w:rsidP="00426E2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i/>
          <w:sz w:val="28"/>
          <w:szCs w:val="28"/>
        </w:rPr>
        <w:t>Характеристики гранаты РГО</w:t>
      </w:r>
    </w:p>
    <w:p w14:paraId="54E28CE0" w14:textId="77777777" w:rsidR="00426E21" w:rsidRPr="00A07046" w:rsidRDefault="00426E21" w:rsidP="00426E2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Время самоликвидации – 3,</w:t>
      </w:r>
      <w:r w:rsidR="000B197E">
        <w:rPr>
          <w:rFonts w:ascii="Times New Roman" w:hAnsi="Times New Roman" w:cs="Times New Roman"/>
          <w:sz w:val="28"/>
          <w:szCs w:val="28"/>
        </w:rPr>
        <w:t xml:space="preserve"> </w:t>
      </w:r>
      <w:r w:rsidRPr="00A07046">
        <w:rPr>
          <w:rFonts w:ascii="Times New Roman" w:hAnsi="Times New Roman" w:cs="Times New Roman"/>
          <w:sz w:val="28"/>
          <w:szCs w:val="28"/>
        </w:rPr>
        <w:t>2</w:t>
      </w:r>
      <w:r w:rsidR="000B197E">
        <w:rPr>
          <w:rFonts w:ascii="Times New Roman" w:hAnsi="Times New Roman" w:cs="Times New Roman"/>
          <w:sz w:val="28"/>
          <w:szCs w:val="28"/>
        </w:rPr>
        <w:t xml:space="preserve"> </w:t>
      </w:r>
      <w:r w:rsidRPr="00A07046">
        <w:rPr>
          <w:rFonts w:ascii="Times New Roman" w:hAnsi="Times New Roman" w:cs="Times New Roman"/>
          <w:sz w:val="28"/>
          <w:szCs w:val="28"/>
        </w:rPr>
        <w:t>–</w:t>
      </w:r>
      <w:r w:rsidR="000B197E">
        <w:rPr>
          <w:rFonts w:ascii="Times New Roman" w:hAnsi="Times New Roman" w:cs="Times New Roman"/>
          <w:sz w:val="28"/>
          <w:szCs w:val="28"/>
        </w:rPr>
        <w:t xml:space="preserve"> </w:t>
      </w:r>
      <w:r w:rsidRPr="00A07046">
        <w:rPr>
          <w:rFonts w:ascii="Times New Roman" w:hAnsi="Times New Roman" w:cs="Times New Roman"/>
          <w:sz w:val="28"/>
          <w:szCs w:val="28"/>
        </w:rPr>
        <w:t>4,2 с.</w:t>
      </w:r>
    </w:p>
    <w:p w14:paraId="1243547B" w14:textId="77777777" w:rsidR="00426E21" w:rsidRPr="00A07046" w:rsidRDefault="00426E21" w:rsidP="00426E2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Время дальнего взведения – 1,3</w:t>
      </w:r>
      <w:r w:rsidR="000B197E">
        <w:rPr>
          <w:rFonts w:ascii="Times New Roman" w:hAnsi="Times New Roman" w:cs="Times New Roman"/>
          <w:sz w:val="28"/>
          <w:szCs w:val="28"/>
        </w:rPr>
        <w:t xml:space="preserve"> </w:t>
      </w:r>
      <w:r w:rsidRPr="00A07046">
        <w:rPr>
          <w:rFonts w:ascii="Times New Roman" w:hAnsi="Times New Roman" w:cs="Times New Roman"/>
          <w:sz w:val="28"/>
          <w:szCs w:val="28"/>
        </w:rPr>
        <w:t>–</w:t>
      </w:r>
      <w:r w:rsidR="000B197E">
        <w:rPr>
          <w:rFonts w:ascii="Times New Roman" w:hAnsi="Times New Roman" w:cs="Times New Roman"/>
          <w:sz w:val="28"/>
          <w:szCs w:val="28"/>
        </w:rPr>
        <w:t xml:space="preserve"> </w:t>
      </w:r>
      <w:r w:rsidRPr="00A07046">
        <w:rPr>
          <w:rFonts w:ascii="Times New Roman" w:hAnsi="Times New Roman" w:cs="Times New Roman"/>
          <w:sz w:val="28"/>
          <w:szCs w:val="28"/>
        </w:rPr>
        <w:t>1,8 с.</w:t>
      </w:r>
    </w:p>
    <w:p w14:paraId="3C0CA3C3" w14:textId="77777777" w:rsidR="00426E21" w:rsidRPr="00A07046" w:rsidRDefault="00426E21" w:rsidP="00426E2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 xml:space="preserve">Радиус поражения осколками – </w:t>
      </w:r>
      <w:r w:rsidR="000B197E">
        <w:rPr>
          <w:rFonts w:ascii="Times New Roman" w:hAnsi="Times New Roman" w:cs="Times New Roman"/>
          <w:sz w:val="28"/>
          <w:szCs w:val="28"/>
        </w:rPr>
        <w:t xml:space="preserve"> </w:t>
      </w:r>
      <w:r w:rsidRPr="00A07046">
        <w:rPr>
          <w:rFonts w:ascii="Times New Roman" w:hAnsi="Times New Roman" w:cs="Times New Roman"/>
          <w:sz w:val="28"/>
          <w:szCs w:val="28"/>
        </w:rPr>
        <w:t>50 м.</w:t>
      </w:r>
    </w:p>
    <w:p w14:paraId="4BF348B4" w14:textId="77777777" w:rsidR="00426E21" w:rsidRPr="00A07046" w:rsidRDefault="00426E21" w:rsidP="00426E2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lastRenderedPageBreak/>
        <w:t>Радиус возможного поражения – 100 м.</w:t>
      </w:r>
    </w:p>
    <w:p w14:paraId="4F390B90" w14:textId="77777777" w:rsidR="00426E21" w:rsidRPr="00A07046" w:rsidRDefault="00426E21" w:rsidP="00426E2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Способ доставки к цели – только ручной бросок.</w:t>
      </w:r>
    </w:p>
    <w:p w14:paraId="5A7D7BE9" w14:textId="77777777" w:rsidR="00426E21" w:rsidRPr="00A07046" w:rsidRDefault="00426E21" w:rsidP="00426E21">
      <w:pPr>
        <w:spacing w:after="0" w:line="360" w:lineRule="auto"/>
        <w:ind w:firstLine="709"/>
        <w:rPr>
          <w:rFonts w:ascii="Times New Roman" w:hAnsi="Times New Roman" w:cs="Times New Roman"/>
          <w:b/>
          <w:i/>
          <w:sz w:val="28"/>
          <w:szCs w:val="28"/>
        </w:rPr>
      </w:pPr>
    </w:p>
    <w:p w14:paraId="1B07895D" w14:textId="77777777" w:rsidR="00426E21" w:rsidRPr="00A07046" w:rsidRDefault="00426E21" w:rsidP="00426E2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b/>
          <w:sz w:val="28"/>
          <w:szCs w:val="28"/>
        </w:rPr>
        <w:t xml:space="preserve">РГН – наступательная противопехотная осколочная ручная граната ударно-дистанционного действия. </w:t>
      </w:r>
      <w:r w:rsidRPr="00A07046">
        <w:rPr>
          <w:rFonts w:ascii="Times New Roman" w:hAnsi="Times New Roman" w:cs="Times New Roman"/>
          <w:sz w:val="28"/>
          <w:szCs w:val="28"/>
        </w:rPr>
        <w:t>Граната предназначена для поражения живой силы в наступательном бою.</w:t>
      </w:r>
    </w:p>
    <w:p w14:paraId="0B2D87F6" w14:textId="77777777" w:rsidR="00426E21" w:rsidRPr="00A07046" w:rsidRDefault="00426E21" w:rsidP="00426E2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Радиус поражения осколками гранаты – 15 м.</w:t>
      </w:r>
    </w:p>
    <w:p w14:paraId="6CC58D4E" w14:textId="77777777" w:rsidR="00426E21" w:rsidRPr="00A07046" w:rsidRDefault="00426E21" w:rsidP="00426E2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Радиус возможного поражения – 35 м.</w:t>
      </w:r>
    </w:p>
    <w:p w14:paraId="71CAD83A" w14:textId="77777777" w:rsidR="00426E21" w:rsidRPr="00A07046" w:rsidRDefault="00426E21" w:rsidP="00426E2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Ударно-дистанционный запал УДЗ взводится только через 1,3</w:t>
      </w:r>
      <w:r w:rsidR="001A07B3">
        <w:rPr>
          <w:rFonts w:ascii="Times New Roman" w:hAnsi="Times New Roman" w:cs="Times New Roman"/>
          <w:sz w:val="28"/>
          <w:szCs w:val="28"/>
        </w:rPr>
        <w:t xml:space="preserve"> </w:t>
      </w:r>
      <w:r w:rsidRPr="00A07046">
        <w:rPr>
          <w:rFonts w:ascii="Times New Roman" w:hAnsi="Times New Roman" w:cs="Times New Roman"/>
          <w:sz w:val="28"/>
          <w:szCs w:val="28"/>
        </w:rPr>
        <w:t>–</w:t>
      </w:r>
      <w:r w:rsidR="001A07B3">
        <w:rPr>
          <w:rFonts w:ascii="Times New Roman" w:hAnsi="Times New Roman" w:cs="Times New Roman"/>
          <w:sz w:val="28"/>
          <w:szCs w:val="28"/>
        </w:rPr>
        <w:t xml:space="preserve"> </w:t>
      </w:r>
      <w:r w:rsidRPr="00A07046">
        <w:rPr>
          <w:rFonts w:ascii="Times New Roman" w:hAnsi="Times New Roman" w:cs="Times New Roman"/>
          <w:sz w:val="28"/>
          <w:szCs w:val="28"/>
        </w:rPr>
        <w:t>1,8 с после того, как будет отпущен предохранительный рычаг. Если в течение этого времени взрыватель испытает ощутимое сотрясение, он снимается с боевого взвода, и граната не взрывается – это предохраняет от несчастных случаев при случайно обронённой рядом гранате. Далее взрыватель переходит в состояние, при котором граната взрывается от удара о цель. Если взрыв гранаты не произошёл от взрывателя ударного действия (например, при попадании в глубокий снег, траву), то взрыв гранаты происходит через 3,</w:t>
      </w:r>
      <w:r w:rsidR="001A07B3">
        <w:rPr>
          <w:rFonts w:ascii="Times New Roman" w:hAnsi="Times New Roman" w:cs="Times New Roman"/>
          <w:sz w:val="28"/>
          <w:szCs w:val="28"/>
        </w:rPr>
        <w:t xml:space="preserve"> </w:t>
      </w:r>
      <w:r w:rsidRPr="00A07046">
        <w:rPr>
          <w:rFonts w:ascii="Times New Roman" w:hAnsi="Times New Roman" w:cs="Times New Roman"/>
          <w:sz w:val="28"/>
          <w:szCs w:val="28"/>
        </w:rPr>
        <w:t>2–</w:t>
      </w:r>
      <w:r w:rsidR="001A07B3">
        <w:rPr>
          <w:rFonts w:ascii="Times New Roman" w:hAnsi="Times New Roman" w:cs="Times New Roman"/>
          <w:sz w:val="28"/>
          <w:szCs w:val="28"/>
        </w:rPr>
        <w:t xml:space="preserve"> </w:t>
      </w:r>
      <w:r w:rsidRPr="00A07046">
        <w:rPr>
          <w:rFonts w:ascii="Times New Roman" w:hAnsi="Times New Roman" w:cs="Times New Roman"/>
          <w:sz w:val="28"/>
          <w:szCs w:val="28"/>
        </w:rPr>
        <w:t>4,2 с после освобождения прижимного рычага. Перед броском предварительно следует удалить предохранительное кольцо, прижав рычаг пальцами к корпусу гранаты.</w:t>
      </w:r>
    </w:p>
    <w:p w14:paraId="0DD622AF" w14:textId="77777777" w:rsidR="00426E21" w:rsidRPr="00A07046" w:rsidRDefault="00426E21" w:rsidP="00426E2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Боевая граната окрашивается в оливково-сероватый цвет.</w:t>
      </w:r>
    </w:p>
    <w:p w14:paraId="6AFD3F8E" w14:textId="77777777" w:rsidR="00426E21" w:rsidRDefault="00426E21" w:rsidP="00561936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107C1C55" w14:textId="77777777" w:rsidR="00F2384A" w:rsidRPr="00F2384A" w:rsidRDefault="00F2384A" w:rsidP="00F2384A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F2384A">
        <w:rPr>
          <w:rFonts w:ascii="Times New Roman" w:hAnsi="Times New Roman" w:cs="Times New Roman"/>
          <w:b/>
          <w:sz w:val="28"/>
          <w:szCs w:val="28"/>
        </w:rPr>
        <w:t>Вопросы и задания</w:t>
      </w:r>
    </w:p>
    <w:p w14:paraId="0457922B" w14:textId="77777777" w:rsidR="00F2384A" w:rsidRPr="00A07046" w:rsidRDefault="00F2384A" w:rsidP="00F2384A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Перечислите</w:t>
      </w:r>
      <w:r w:rsidRPr="00A07046">
        <w:rPr>
          <w:rFonts w:ascii="Times New Roman" w:hAnsi="Times New Roman" w:cs="Times New Roman"/>
          <w:sz w:val="28"/>
          <w:szCs w:val="28"/>
        </w:rPr>
        <w:t xml:space="preserve"> виды вооружения мотострелкового отделения.</w:t>
      </w:r>
    </w:p>
    <w:p w14:paraId="2E8F3252" w14:textId="77777777" w:rsidR="00F2384A" w:rsidRPr="00A07046" w:rsidRDefault="00F2384A" w:rsidP="00F2384A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2. Каковы тактико-технические характеристики стрелкового оружия</w:t>
      </w:r>
      <w:r>
        <w:rPr>
          <w:rFonts w:ascii="Times New Roman" w:hAnsi="Times New Roman" w:cs="Times New Roman"/>
          <w:sz w:val="28"/>
          <w:szCs w:val="28"/>
        </w:rPr>
        <w:t>, которые имеются в мотострелковом отделении</w:t>
      </w:r>
      <w:r w:rsidRPr="00A07046">
        <w:rPr>
          <w:rFonts w:ascii="Times New Roman" w:hAnsi="Times New Roman" w:cs="Times New Roman"/>
          <w:sz w:val="28"/>
          <w:szCs w:val="28"/>
        </w:rPr>
        <w:t>?</w:t>
      </w:r>
    </w:p>
    <w:p w14:paraId="468A3E31" w14:textId="77777777" w:rsidR="00F2384A" w:rsidRPr="00A07046" w:rsidRDefault="00F2384A" w:rsidP="00F2384A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3. Каковы характеристики ручных гранат?</w:t>
      </w:r>
    </w:p>
    <w:p w14:paraId="4080C5CD" w14:textId="77777777" w:rsidR="00F2384A" w:rsidRPr="00A07046" w:rsidRDefault="00F2384A" w:rsidP="00F2384A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4. Подготовьте сообщение об одном из видов вооружения мотострелковых войск.</w:t>
      </w:r>
    </w:p>
    <w:p w14:paraId="273127CF" w14:textId="77777777" w:rsidR="00426E21" w:rsidRPr="00A07046" w:rsidRDefault="00426E21" w:rsidP="00561936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sectPr w:rsidR="00426E21" w:rsidRPr="00A07046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142F47" w14:textId="77777777" w:rsidR="005E623D" w:rsidRDefault="005E623D" w:rsidP="00775627">
      <w:pPr>
        <w:spacing w:after="0" w:line="240" w:lineRule="auto"/>
      </w:pPr>
      <w:r>
        <w:separator/>
      </w:r>
    </w:p>
  </w:endnote>
  <w:endnote w:type="continuationSeparator" w:id="0">
    <w:p w14:paraId="24FE0611" w14:textId="77777777" w:rsidR="005E623D" w:rsidRDefault="005E623D" w:rsidP="007756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6C9704" w14:textId="77777777" w:rsidR="005E623D" w:rsidRDefault="005E623D" w:rsidP="00775627">
      <w:pPr>
        <w:spacing w:after="0" w:line="240" w:lineRule="auto"/>
      </w:pPr>
      <w:r>
        <w:separator/>
      </w:r>
    </w:p>
  </w:footnote>
  <w:footnote w:type="continuationSeparator" w:id="0">
    <w:p w14:paraId="12EADD0D" w14:textId="77777777" w:rsidR="005E623D" w:rsidRDefault="005E623D" w:rsidP="007756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  <w:color w:val="7F7F7F" w:themeColor="text1" w:themeTint="80"/>
      </w:rPr>
      <w:alias w:val="Название"/>
      <w:tag w:val=""/>
      <w:id w:val="1116400235"/>
      <w:placeholder>
        <w:docPart w:val="7EC0E492BAAA4848AAE458A23441FAF9"/>
      </w:placeholder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5654D54C" w14:textId="5D8CA011" w:rsidR="00775627" w:rsidRPr="00775627" w:rsidRDefault="00775627">
        <w:pPr>
          <w:pStyle w:val="a3"/>
          <w:tabs>
            <w:tab w:val="clear" w:pos="4677"/>
            <w:tab w:val="clear" w:pos="9355"/>
          </w:tabs>
          <w:jc w:val="right"/>
          <w:rPr>
            <w:rFonts w:ascii="Times New Roman" w:hAnsi="Times New Roman" w:cs="Times New Roman"/>
            <w:color w:val="7F7F7F" w:themeColor="text1" w:themeTint="80"/>
          </w:rPr>
        </w:pPr>
        <w:r w:rsidRPr="00775627">
          <w:rPr>
            <w:rFonts w:ascii="Times New Roman" w:hAnsi="Times New Roman" w:cs="Times New Roman"/>
            <w:color w:val="7F7F7F" w:themeColor="text1" w:themeTint="80"/>
          </w:rPr>
          <w:t xml:space="preserve">ОБЗР 8-9 класс, дополнительный материал к уроку № </w:t>
        </w:r>
        <w:r w:rsidRPr="00775627">
          <w:rPr>
            <w:rFonts w:ascii="Times New Roman" w:hAnsi="Times New Roman" w:cs="Times New Roman"/>
            <w:color w:val="7F7F7F" w:themeColor="text1" w:themeTint="80"/>
          </w:rPr>
          <w:t>12</w:t>
        </w:r>
        <w:r w:rsidRPr="00775627">
          <w:rPr>
            <w:rFonts w:ascii="Times New Roman" w:hAnsi="Times New Roman" w:cs="Times New Roman"/>
            <w:color w:val="7F7F7F" w:themeColor="text1" w:themeTint="80"/>
          </w:rPr>
          <w:t>, правообладатель - АО "Издательство "Просвещение"</w:t>
        </w:r>
      </w:p>
    </w:sdtContent>
  </w:sdt>
  <w:p w14:paraId="689AC207" w14:textId="77777777" w:rsidR="00775627" w:rsidRPr="00775627" w:rsidRDefault="00775627">
    <w:pPr>
      <w:pStyle w:val="a3"/>
      <w:rPr>
        <w:rFonts w:ascii="Times New Roman" w:hAnsi="Times New Roman" w:cs="Times New Roma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2BCB"/>
    <w:rsid w:val="000B197E"/>
    <w:rsid w:val="000C4B65"/>
    <w:rsid w:val="001A07B3"/>
    <w:rsid w:val="002C073E"/>
    <w:rsid w:val="003F13DB"/>
    <w:rsid w:val="00426E21"/>
    <w:rsid w:val="00466DB6"/>
    <w:rsid w:val="00561936"/>
    <w:rsid w:val="0057190B"/>
    <w:rsid w:val="005E623D"/>
    <w:rsid w:val="006B773A"/>
    <w:rsid w:val="00732621"/>
    <w:rsid w:val="00775627"/>
    <w:rsid w:val="007D7DE6"/>
    <w:rsid w:val="007F72CC"/>
    <w:rsid w:val="00834292"/>
    <w:rsid w:val="008A7318"/>
    <w:rsid w:val="009B2BCB"/>
    <w:rsid w:val="00B9661A"/>
    <w:rsid w:val="00CC4BB7"/>
    <w:rsid w:val="00E116FC"/>
    <w:rsid w:val="00E22A29"/>
    <w:rsid w:val="00E56DF0"/>
    <w:rsid w:val="00F0493A"/>
    <w:rsid w:val="00F20779"/>
    <w:rsid w:val="00F23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3AC2821"/>
  <w15:chartTrackingRefBased/>
  <w15:docId w15:val="{CE21152F-F79F-4B32-8094-B1A75DDCFB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719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756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75627"/>
  </w:style>
  <w:style w:type="paragraph" w:styleId="a5">
    <w:name w:val="footer"/>
    <w:basedOn w:val="a"/>
    <w:link w:val="a6"/>
    <w:uiPriority w:val="99"/>
    <w:unhideWhenUsed/>
    <w:rsid w:val="007756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756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7EC0E492BAAA4848AAE458A23441FAF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211BE55-A286-49F2-B505-916AF5E5FFDF}"/>
      </w:docPartPr>
      <w:docPartBody>
        <w:p w:rsidR="00000000" w:rsidRDefault="008A6AFA" w:rsidP="008A6AFA">
          <w:pPr>
            <w:pStyle w:val="7EC0E492BAAA4848AAE458A23441FAF9"/>
          </w:pPr>
          <w:r>
            <w:rPr>
              <w:color w:val="7F7F7F" w:themeColor="text1" w:themeTint="80"/>
            </w:rPr>
            <w:t>[Заголовок документа]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6AFA"/>
    <w:rsid w:val="003B485C"/>
    <w:rsid w:val="008A6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7EC0E492BAAA4848AAE458A23441FAF9">
    <w:name w:val="7EC0E492BAAA4848AAE458A23441FAF9"/>
    <w:rsid w:val="008A6AF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1215</Words>
  <Characters>6930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ОБЗР 8-9 класс, дополнительный материал к уроку № 12, правообладатель - АО "Издательство "Просвещение"</dc:title>
  <dc:subject/>
  <dc:creator>Маслов Михаил Викторович</dc:creator>
  <cp:keywords/>
  <dc:description/>
  <cp:lastModifiedBy>Админ</cp:lastModifiedBy>
  <cp:revision>3</cp:revision>
  <dcterms:created xsi:type="dcterms:W3CDTF">2024-07-22T13:07:00Z</dcterms:created>
  <dcterms:modified xsi:type="dcterms:W3CDTF">2026-08-24T07:48:00Z</dcterms:modified>
</cp:coreProperties>
</file>